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C7" w:rsidRPr="00EB4D39" w:rsidRDefault="00EB4D39">
      <w:pPr>
        <w:rPr>
          <w:rFonts w:ascii="Arial Black" w:hAnsi="Arial Black"/>
          <w:sz w:val="40"/>
          <w:szCs w:val="40"/>
          <w:u w:val="single"/>
        </w:rPr>
      </w:pPr>
      <w:r w:rsidRPr="00EB4D39">
        <w:rPr>
          <w:rFonts w:ascii="Arial Black" w:hAnsi="Arial Black"/>
          <w:sz w:val="40"/>
          <w:szCs w:val="40"/>
          <w:highlight w:val="yellow"/>
          <w:u w:val="single"/>
        </w:rPr>
        <w:t>STENCIL 1</w:t>
      </w:r>
      <w:r w:rsidRPr="00EB4D39">
        <w:rPr>
          <w:rFonts w:ascii="Arial Black" w:hAnsi="Arial Black" w:cstheme="minorHAnsi"/>
          <w:sz w:val="40"/>
          <w:szCs w:val="40"/>
          <w:highlight w:val="yellow"/>
          <w:u w:val="single"/>
        </w:rPr>
        <w:t>E</w:t>
      </w:r>
      <w:r w:rsidRPr="00EB4D39">
        <w:rPr>
          <w:rFonts w:ascii="Arial Black" w:hAnsi="Arial Black"/>
          <w:sz w:val="40"/>
          <w:szCs w:val="40"/>
          <w:u w:val="single"/>
        </w:rPr>
        <w:t xml:space="preserve"> </w:t>
      </w:r>
    </w:p>
    <w:p w:rsidR="00EB4D39" w:rsidRDefault="00EB4D39"/>
    <w:p w:rsidR="00EB4D39" w:rsidRPr="00EB4D39" w:rsidRDefault="00EB4D39">
      <w:pPr>
        <w:rPr>
          <w:rFonts w:ascii="Arial Black" w:hAnsi="Arial Black"/>
          <w:sz w:val="36"/>
          <w:szCs w:val="36"/>
          <w:u w:val="single"/>
        </w:rPr>
      </w:pPr>
      <w:r w:rsidRPr="00EB4D39">
        <w:rPr>
          <w:rFonts w:ascii="Arial Black" w:hAnsi="Arial Black"/>
          <w:sz w:val="36"/>
          <w:szCs w:val="36"/>
          <w:highlight w:val="yellow"/>
          <w:u w:val="single"/>
        </w:rPr>
        <w:t>INFINITIVE OR –ING FORM</w:t>
      </w:r>
    </w:p>
    <w:p w:rsidR="00EB4D39" w:rsidRDefault="00EB4D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  <w:sz w:val="32"/>
                <w:szCs w:val="32"/>
              </w:rPr>
            </w:pPr>
            <w:r w:rsidRPr="00EB4D39">
              <w:rPr>
                <w:rFonts w:ascii="Arial Black" w:hAnsi="Arial Black"/>
                <w:sz w:val="32"/>
                <w:szCs w:val="32"/>
              </w:rPr>
              <w:t>VERB + INFINITIVE</w:t>
            </w:r>
          </w:p>
        </w:tc>
        <w:tc>
          <w:tcPr>
            <w:tcW w:w="4531" w:type="dxa"/>
            <w:shd w:val="clear" w:color="auto" w:fill="00B0F0"/>
          </w:tcPr>
          <w:p w:rsidR="00EB4D39" w:rsidRDefault="00EB4D39">
            <w:pPr>
              <w:rPr>
                <w:rFonts w:ascii="Arial Black" w:hAnsi="Arial Black"/>
                <w:sz w:val="32"/>
                <w:szCs w:val="32"/>
              </w:rPr>
            </w:pPr>
            <w:r w:rsidRPr="00EB4D39">
              <w:rPr>
                <w:rFonts w:ascii="Arial Black" w:hAnsi="Arial Black"/>
                <w:sz w:val="32"/>
                <w:szCs w:val="32"/>
              </w:rPr>
              <w:t>VERB + -ING FORM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EB4D39" w:rsidRPr="00EB4D39" w:rsidRDefault="00EB4D3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(GERUND)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agree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avoid</w:t>
            </w:r>
            <w:proofErr w:type="spellEnd"/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decide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can’t</w:t>
            </w:r>
            <w:proofErr w:type="spellEnd"/>
            <w:r>
              <w:rPr>
                <w:rFonts w:ascii="Arial Black" w:hAnsi="Arial Black"/>
              </w:rPr>
              <w:t xml:space="preserve"> face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expect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can’t</w:t>
            </w:r>
            <w:proofErr w:type="spellEnd"/>
            <w:r>
              <w:rPr>
                <w:rFonts w:ascii="Arial Black" w:hAnsi="Arial Black"/>
              </w:rPr>
              <w:t xml:space="preserve"> help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fail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can’t</w:t>
            </w:r>
            <w:proofErr w:type="spellEnd"/>
            <w:r>
              <w:rPr>
                <w:rFonts w:ascii="Arial Black" w:hAnsi="Arial Black"/>
              </w:rPr>
              <w:t xml:space="preserve"> stand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happen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</w:t>
            </w:r>
            <w:r w:rsidR="00B90B63">
              <w:rPr>
                <w:rFonts w:ascii="Arial Black" w:hAnsi="Arial Black"/>
              </w:rPr>
              <w:t>n</w:t>
            </w:r>
            <w:bookmarkStart w:id="0" w:name="_GoBack"/>
            <w:bookmarkEnd w:id="0"/>
            <w:r>
              <w:rPr>
                <w:rFonts w:ascii="Arial Black" w:hAnsi="Arial Black"/>
              </w:rPr>
              <w:t>joy</w:t>
            </w:r>
            <w:proofErr w:type="spellEnd"/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hope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fancy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manage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feel like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mean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imagine</w:t>
            </w:r>
            <w:proofErr w:type="spellEnd"/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pretend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insist</w:t>
            </w:r>
            <w:proofErr w:type="spellEnd"/>
            <w:r>
              <w:rPr>
                <w:rFonts w:ascii="Arial Black" w:hAnsi="Arial Black"/>
              </w:rPr>
              <w:t xml:space="preserve"> on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promise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keep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refuse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spend</w:t>
            </w:r>
            <w:proofErr w:type="spellEnd"/>
            <w:r>
              <w:rPr>
                <w:rFonts w:ascii="Arial Black" w:hAnsi="Arial Black"/>
              </w:rPr>
              <w:t xml:space="preserve"> (time)</w:t>
            </w:r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</w:t>
            </w:r>
            <w:proofErr w:type="spellStart"/>
            <w:r w:rsidRPr="00EB4D39">
              <w:rPr>
                <w:rFonts w:ascii="Arial Black" w:hAnsi="Arial Black"/>
              </w:rPr>
              <w:t>seem</w:t>
            </w:r>
            <w:proofErr w:type="spellEnd"/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suggest</w:t>
            </w:r>
            <w:proofErr w:type="spellEnd"/>
          </w:p>
        </w:tc>
      </w:tr>
      <w:tr w:rsidR="00EB4D39" w:rsidRPr="00EB4D39" w:rsidTr="00EB4D39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 w:rsidRPr="00EB4D39">
              <w:rPr>
                <w:rFonts w:ascii="Arial Black" w:hAnsi="Arial Black"/>
              </w:rPr>
              <w:t>to</w:t>
            </w:r>
            <w:proofErr w:type="spellEnd"/>
            <w:r w:rsidRPr="00EB4D39">
              <w:rPr>
                <w:rFonts w:ascii="Arial Black" w:hAnsi="Arial Black"/>
              </w:rPr>
              <w:t xml:space="preserve"> want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</w:p>
        </w:tc>
      </w:tr>
      <w:tr w:rsidR="00EB4D39" w:rsidRPr="00EB4D39" w:rsidTr="00EB4D39">
        <w:tc>
          <w:tcPr>
            <w:tcW w:w="9062" w:type="dxa"/>
            <w:gridSpan w:val="2"/>
            <w:shd w:val="clear" w:color="auto" w:fill="FFFF00"/>
          </w:tcPr>
          <w:p w:rsidR="00EB4D39" w:rsidRPr="00EB4D39" w:rsidRDefault="00EB4D39">
            <w:pPr>
              <w:rPr>
                <w:rFonts w:ascii="Arial Black" w:hAnsi="Arial Black"/>
                <w:sz w:val="32"/>
                <w:szCs w:val="32"/>
              </w:rPr>
            </w:pPr>
            <w:r w:rsidRPr="00EB4D39">
              <w:rPr>
                <w:rFonts w:ascii="Arial Black" w:hAnsi="Arial Black"/>
                <w:sz w:val="32"/>
                <w:szCs w:val="32"/>
              </w:rPr>
              <w:t>EXAMPLES</w:t>
            </w:r>
          </w:p>
        </w:tc>
      </w:tr>
      <w:tr w:rsidR="00EB4D39" w:rsidRPr="00EB4D39" w:rsidTr="00300927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wife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agreed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meet me at ten.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avoid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seeing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each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other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EB4D39" w:rsidRPr="00EB4D39" w:rsidTr="00300927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After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fight</w:t>
            </w:r>
            <w:proofErr w:type="spellEnd"/>
            <w:r>
              <w:rPr>
                <w:rFonts w:ascii="Arial Black" w:hAnsi="Arial Black"/>
              </w:rPr>
              <w:t xml:space="preserve"> Jack </w:t>
            </w:r>
            <w:proofErr w:type="spellStart"/>
            <w:r>
              <w:rPr>
                <w:rFonts w:ascii="Arial Black" w:hAnsi="Arial Black"/>
              </w:rPr>
              <w:t>decided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stay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113D94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imagined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staying</w:t>
            </w:r>
            <w:proofErr w:type="spellEnd"/>
            <w:r>
              <w:rPr>
                <w:rFonts w:ascii="Arial Black" w:hAnsi="Arial Black"/>
              </w:rPr>
              <w:t xml:space="preserve"> on Mars.</w:t>
            </w:r>
          </w:p>
        </w:tc>
      </w:tr>
      <w:tr w:rsidR="00EB4D39" w:rsidRPr="00EB4D39" w:rsidTr="00300927">
        <w:tc>
          <w:tcPr>
            <w:tcW w:w="4531" w:type="dxa"/>
            <w:shd w:val="clear" w:color="auto" w:fill="92D05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hope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two</w:t>
            </w:r>
            <w:proofErr w:type="spellEnd"/>
            <w:r>
              <w:rPr>
                <w:rFonts w:ascii="Arial Black" w:hAnsi="Arial Black"/>
              </w:rPr>
              <w:t xml:space="preserve"> weeks.</w:t>
            </w:r>
          </w:p>
        </w:tc>
        <w:tc>
          <w:tcPr>
            <w:tcW w:w="4531" w:type="dxa"/>
            <w:shd w:val="clear" w:color="auto" w:fill="00B0F0"/>
          </w:tcPr>
          <w:p w:rsidR="00EB4D39" w:rsidRPr="00EB4D39" w:rsidRDefault="00EB4D39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John </w:t>
            </w:r>
            <w:proofErr w:type="spellStart"/>
            <w:r>
              <w:rPr>
                <w:rFonts w:ascii="Arial Black" w:hAnsi="Arial Black"/>
              </w:rPr>
              <w:t>felt</w:t>
            </w:r>
            <w:proofErr w:type="spellEnd"/>
            <w:r>
              <w:rPr>
                <w:rFonts w:ascii="Arial Black" w:hAnsi="Arial Black"/>
              </w:rPr>
              <w:t xml:space="preserve"> like </w:t>
            </w:r>
            <w:proofErr w:type="spellStart"/>
            <w:r>
              <w:rPr>
                <w:rFonts w:ascii="Arial Black" w:hAnsi="Arial Black"/>
              </w:rPr>
              <w:t>playing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football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072585" w:rsidRPr="00072585" w:rsidTr="00072585">
        <w:tblPrEx>
          <w:shd w:val="clear" w:color="auto" w:fill="FFFF00"/>
        </w:tblPrEx>
        <w:tc>
          <w:tcPr>
            <w:tcW w:w="9062" w:type="dxa"/>
            <w:gridSpan w:val="2"/>
            <w:shd w:val="clear" w:color="auto" w:fill="FFFF00"/>
          </w:tcPr>
          <w:p w:rsidR="00072585" w:rsidRDefault="00072585">
            <w:pPr>
              <w:rPr>
                <w:rFonts w:ascii="Arial Black" w:hAnsi="Arial Black"/>
                <w:sz w:val="32"/>
                <w:szCs w:val="32"/>
              </w:rPr>
            </w:pPr>
            <w:r w:rsidRPr="00072585">
              <w:rPr>
                <w:rFonts w:ascii="Arial Black" w:hAnsi="Arial Black"/>
                <w:sz w:val="32"/>
                <w:szCs w:val="32"/>
              </w:rPr>
              <w:t>EXAMPLES WITH NOT</w:t>
            </w:r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:rsidR="00072585" w:rsidRPr="00072585" w:rsidRDefault="0007258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When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want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use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negative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add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‘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not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’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before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infinitive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or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–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form</w:t>
            </w:r>
          </w:p>
        </w:tc>
      </w:tr>
      <w:tr w:rsidR="00072585" w:rsidRPr="00EB4D39" w:rsidTr="00300927">
        <w:tc>
          <w:tcPr>
            <w:tcW w:w="4531" w:type="dxa"/>
            <w:shd w:val="clear" w:color="auto" w:fill="92D050"/>
          </w:tcPr>
          <w:p w:rsidR="00072585" w:rsidRPr="00EB4D39" w:rsidRDefault="00072585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wife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agreed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072585">
              <w:rPr>
                <w:rFonts w:ascii="Arial Black" w:hAnsi="Arial Black"/>
                <w:u w:val="single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meet me at ten</w:t>
            </w:r>
            <w:r w:rsid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00B0F0"/>
          </w:tcPr>
          <w:p w:rsidR="00072585" w:rsidRPr="00EB4D39" w:rsidRDefault="00072585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avoid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seeing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each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other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072585" w:rsidRPr="00EB4D39" w:rsidTr="00300927">
        <w:tc>
          <w:tcPr>
            <w:tcW w:w="4531" w:type="dxa"/>
            <w:shd w:val="clear" w:color="auto" w:fill="92D050"/>
          </w:tcPr>
          <w:p w:rsidR="00072585" w:rsidRPr="00EB4D39" w:rsidRDefault="00113D94" w:rsidP="00300927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After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fight</w:t>
            </w:r>
            <w:proofErr w:type="spellEnd"/>
            <w:r>
              <w:rPr>
                <w:rFonts w:ascii="Arial Black" w:hAnsi="Arial Black"/>
              </w:rPr>
              <w:t xml:space="preserve"> Jack </w:t>
            </w:r>
            <w:proofErr w:type="spellStart"/>
            <w:r>
              <w:rPr>
                <w:rFonts w:ascii="Arial Black" w:hAnsi="Arial Black"/>
              </w:rPr>
              <w:t>decided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stay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  <w:tc>
          <w:tcPr>
            <w:tcW w:w="4531" w:type="dxa"/>
            <w:shd w:val="clear" w:color="auto" w:fill="00B0F0"/>
          </w:tcPr>
          <w:p w:rsidR="00072585" w:rsidRPr="00EB4D39" w:rsidRDefault="00113D94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imagined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staying</w:t>
            </w:r>
            <w:proofErr w:type="spellEnd"/>
            <w:r>
              <w:rPr>
                <w:rFonts w:ascii="Arial Black" w:hAnsi="Arial Black"/>
              </w:rPr>
              <w:t xml:space="preserve"> on Earth.</w:t>
            </w:r>
          </w:p>
        </w:tc>
      </w:tr>
      <w:tr w:rsidR="00072585" w:rsidRPr="00EB4D39" w:rsidTr="00300927">
        <w:tc>
          <w:tcPr>
            <w:tcW w:w="4531" w:type="dxa"/>
            <w:shd w:val="clear" w:color="auto" w:fill="92D050"/>
          </w:tcPr>
          <w:p w:rsidR="00072585" w:rsidRPr="00EB4D39" w:rsidRDefault="00113D94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hope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two</w:t>
            </w:r>
            <w:proofErr w:type="spellEnd"/>
            <w:r>
              <w:rPr>
                <w:rFonts w:ascii="Arial Black" w:hAnsi="Arial Black"/>
              </w:rPr>
              <w:t xml:space="preserve"> weeks. </w:t>
            </w:r>
          </w:p>
        </w:tc>
        <w:tc>
          <w:tcPr>
            <w:tcW w:w="4531" w:type="dxa"/>
            <w:shd w:val="clear" w:color="auto" w:fill="00B0F0"/>
          </w:tcPr>
          <w:p w:rsidR="00072585" w:rsidRPr="00EB4D39" w:rsidRDefault="00113D94" w:rsidP="00300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John </w:t>
            </w:r>
            <w:proofErr w:type="spellStart"/>
            <w:r>
              <w:rPr>
                <w:rFonts w:ascii="Arial Black" w:hAnsi="Arial Black"/>
              </w:rPr>
              <w:t>felt</w:t>
            </w:r>
            <w:proofErr w:type="spellEnd"/>
            <w:r>
              <w:rPr>
                <w:rFonts w:ascii="Arial Black" w:hAnsi="Arial Black"/>
              </w:rPr>
              <w:t xml:space="preserve"> like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playing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football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</w:tbl>
    <w:p w:rsidR="00EB4D39" w:rsidRDefault="00EB4D39"/>
    <w:p w:rsidR="00113D94" w:rsidRDefault="00113D94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31"/>
        <w:gridCol w:w="4531"/>
      </w:tblGrid>
      <w:tr w:rsidR="00113D94" w:rsidRPr="00113D94" w:rsidTr="00113D94">
        <w:tc>
          <w:tcPr>
            <w:tcW w:w="9062" w:type="dxa"/>
            <w:gridSpan w:val="2"/>
            <w:shd w:val="clear" w:color="auto" w:fill="FFFF00"/>
          </w:tcPr>
          <w:p w:rsidR="00113D94" w:rsidRPr="00113D94" w:rsidRDefault="00113D94">
            <w:pPr>
              <w:rPr>
                <w:rFonts w:ascii="Arial Black" w:hAnsi="Arial Black"/>
                <w:sz w:val="32"/>
                <w:szCs w:val="32"/>
              </w:rPr>
            </w:pPr>
            <w:r w:rsidRPr="00113D94">
              <w:rPr>
                <w:rFonts w:ascii="Arial Black" w:hAnsi="Arial Black"/>
                <w:sz w:val="32"/>
                <w:szCs w:val="32"/>
              </w:rPr>
              <w:lastRenderedPageBreak/>
              <w:t xml:space="preserve">SOME VERBS CAN BE FOLLOWED BY EITHER THE INFINITIVE OR THE –ING FORM. </w:t>
            </w:r>
            <w:r>
              <w:rPr>
                <w:rFonts w:ascii="Arial Black" w:hAnsi="Arial Black"/>
                <w:sz w:val="32"/>
                <w:szCs w:val="32"/>
              </w:rPr>
              <w:t xml:space="preserve">THEN THERE IS A SLIGHT DIFFERENCE. 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I like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get up </w:t>
            </w:r>
            <w:proofErr w:type="spellStart"/>
            <w:r w:rsidRPr="00113D94">
              <w:rPr>
                <w:rFonts w:ascii="Arial Black" w:hAnsi="Arial Black"/>
              </w:rPr>
              <w:t>early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Meaning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now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I like </w:t>
            </w:r>
            <w:proofErr w:type="spellStart"/>
            <w:r w:rsidRPr="00113D94">
              <w:rPr>
                <w:rFonts w:ascii="Arial Black" w:hAnsi="Arial Black"/>
              </w:rPr>
              <w:t>getting</w:t>
            </w:r>
            <w:proofErr w:type="spellEnd"/>
            <w:r w:rsidRPr="00113D94">
              <w:rPr>
                <w:rFonts w:ascii="Arial Black" w:hAnsi="Arial Black"/>
              </w:rPr>
              <w:t xml:space="preserve"> up </w:t>
            </w:r>
            <w:proofErr w:type="spellStart"/>
            <w:r w:rsidRPr="00113D94">
              <w:rPr>
                <w:rFonts w:ascii="Arial Black" w:hAnsi="Arial Black"/>
              </w:rPr>
              <w:t>early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Meaning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always</w:t>
            </w:r>
            <w:proofErr w:type="spellEnd"/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continued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talk.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did</w:t>
            </w:r>
            <w:r w:rsidR="0079360C">
              <w:rPr>
                <w:rFonts w:ascii="Arial Black" w:hAnsi="Arial Black"/>
              </w:rPr>
              <w:t>’</w:t>
            </w:r>
            <w:r w:rsidRPr="00113D94">
              <w:rPr>
                <w:rFonts w:ascii="Arial Black" w:hAnsi="Arial Black"/>
              </w:rPr>
              <w:t>t</w:t>
            </w:r>
            <w:proofErr w:type="spellEnd"/>
            <w:r w:rsidRPr="00113D94">
              <w:rPr>
                <w:rFonts w:ascii="Arial Black" w:hAnsi="Arial Black"/>
              </w:rPr>
              <w:t xml:space="preserve"> talk</w:t>
            </w:r>
            <w:r w:rsidR="0079360C">
              <w:rPr>
                <w:rFonts w:ascii="Arial Black" w:hAnsi="Arial Black"/>
              </w:rPr>
              <w:t xml:space="preserve"> at</w:t>
            </w:r>
            <w:r w:rsidRPr="00113D94">
              <w:rPr>
                <w:rFonts w:ascii="Arial Black" w:hAnsi="Arial Black"/>
              </w:rPr>
              <w:t xml:space="preserve"> first, but </w:t>
            </w:r>
            <w:proofErr w:type="spellStart"/>
            <w:r w:rsidRPr="00113D94">
              <w:rPr>
                <w:rFonts w:ascii="Arial Black" w:hAnsi="Arial Black"/>
              </w:rPr>
              <w:t>then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began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continued</w:t>
            </w:r>
            <w:proofErr w:type="spellEnd"/>
            <w:r w:rsidRPr="00113D94">
              <w:rPr>
                <w:rFonts w:ascii="Arial Black" w:hAnsi="Arial Black"/>
              </w:rPr>
              <w:t xml:space="preserve"> talking.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was </w:t>
            </w:r>
            <w:proofErr w:type="spellStart"/>
            <w:r w:rsidRPr="00113D94">
              <w:rPr>
                <w:rFonts w:ascii="Arial Black" w:hAnsi="Arial Black"/>
              </w:rPr>
              <w:t>already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talking</w:t>
            </w:r>
            <w:proofErr w:type="spellEnd"/>
            <w:r w:rsidRPr="00113D94">
              <w:rPr>
                <w:rFonts w:ascii="Arial Black" w:hAnsi="Arial Black"/>
              </w:rPr>
              <w:t xml:space="preserve">, </w:t>
            </w:r>
            <w:proofErr w:type="spellStart"/>
            <w:r w:rsidRPr="00113D94">
              <w:rPr>
                <w:rFonts w:ascii="Arial Black" w:hAnsi="Arial Black"/>
              </w:rPr>
              <w:t>stopped</w:t>
            </w:r>
            <w:proofErr w:type="spellEnd"/>
            <w:r w:rsidRPr="00113D94">
              <w:rPr>
                <w:rFonts w:ascii="Arial Black" w:hAnsi="Arial Black"/>
              </w:rPr>
              <w:t xml:space="preserve"> a moment, </w:t>
            </w:r>
            <w:proofErr w:type="spellStart"/>
            <w:r w:rsidRPr="00113D94">
              <w:rPr>
                <w:rFonts w:ascii="Arial Black" w:hAnsi="Arial Black"/>
              </w:rPr>
              <w:t>and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then</w:t>
            </w:r>
            <w:proofErr w:type="spellEnd"/>
            <w:r w:rsidRPr="00113D94">
              <w:rPr>
                <w:rFonts w:ascii="Arial Black" w:hAnsi="Arial Black"/>
              </w:rPr>
              <w:t xml:space="preserve"> went on </w:t>
            </w:r>
            <w:proofErr w:type="spellStart"/>
            <w:r w:rsidRPr="00113D94">
              <w:rPr>
                <w:rFonts w:ascii="Arial Black" w:hAnsi="Arial Black"/>
              </w:rPr>
              <w:t>talking</w:t>
            </w:r>
            <w:proofErr w:type="spellEnd"/>
          </w:p>
        </w:tc>
      </w:tr>
      <w:tr w:rsidR="00113D94" w:rsidRPr="00113D94" w:rsidTr="00113D94">
        <w:tc>
          <w:tcPr>
            <w:tcW w:w="9062" w:type="dxa"/>
            <w:gridSpan w:val="2"/>
            <w:shd w:val="clear" w:color="auto" w:fill="FFFF00"/>
          </w:tcPr>
          <w:p w:rsidR="00113D94" w:rsidRPr="00113D94" w:rsidRDefault="00113D94" w:rsidP="00113D94">
            <w:pPr>
              <w:rPr>
                <w:rFonts w:ascii="Arial Black" w:hAnsi="Arial Black"/>
                <w:sz w:val="32"/>
                <w:szCs w:val="32"/>
              </w:rPr>
            </w:pPr>
            <w:r w:rsidRPr="00113D94">
              <w:rPr>
                <w:rFonts w:ascii="Arial Black" w:hAnsi="Arial Black"/>
                <w:sz w:val="32"/>
                <w:szCs w:val="32"/>
              </w:rPr>
              <w:t>SOME VERBS CHANGE THEIR MEANING DEPENDING ON WHETHER THEY ARE FOLLOWED BY AN INTINITIVE OR AN –ING FORM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I </w:t>
            </w:r>
            <w:proofErr w:type="spellStart"/>
            <w:r w:rsidRPr="00113D94">
              <w:rPr>
                <w:rFonts w:ascii="Arial Black" w:hAnsi="Arial Black"/>
              </w:rPr>
              <w:t>remember</w:t>
            </w:r>
            <w:proofErr w:type="spellEnd"/>
            <w:r w:rsidRPr="00113D94">
              <w:rPr>
                <w:rFonts w:ascii="Arial Black" w:hAnsi="Arial Black"/>
              </w:rPr>
              <w:t xml:space="preserve"> living in Paris </w:t>
            </w:r>
            <w:proofErr w:type="spellStart"/>
            <w:r w:rsidRPr="00113D94">
              <w:rPr>
                <w:rFonts w:ascii="Arial Black" w:hAnsi="Arial Black"/>
              </w:rPr>
              <w:t>when</w:t>
            </w:r>
            <w:proofErr w:type="spellEnd"/>
            <w:r w:rsidRPr="00113D94">
              <w:rPr>
                <w:rFonts w:ascii="Arial Black" w:hAnsi="Arial Black"/>
              </w:rPr>
              <w:t xml:space="preserve"> I was </w:t>
            </w:r>
            <w:proofErr w:type="spellStart"/>
            <w:r w:rsidRPr="00113D94">
              <w:rPr>
                <w:rFonts w:ascii="Arial Black" w:hAnsi="Arial Black"/>
              </w:rPr>
              <w:t>young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This</w:t>
            </w:r>
            <w:proofErr w:type="spellEnd"/>
            <w:r w:rsidRPr="00113D94">
              <w:rPr>
                <w:rFonts w:ascii="Arial Black" w:hAnsi="Arial Black"/>
              </w:rPr>
              <w:t xml:space="preserve"> is a memory of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that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happened</w:t>
            </w:r>
            <w:proofErr w:type="spellEnd"/>
            <w:r w:rsidRPr="00113D94">
              <w:rPr>
                <w:rFonts w:ascii="Arial Black" w:hAnsi="Arial Black"/>
              </w:rPr>
              <w:t xml:space="preserve"> in </w:t>
            </w:r>
            <w:proofErr w:type="spellStart"/>
            <w:r w:rsidRPr="00113D94">
              <w:rPr>
                <w:rFonts w:ascii="Arial Black" w:hAnsi="Arial Black"/>
              </w:rPr>
              <w:t>the</w:t>
            </w:r>
            <w:proofErr w:type="spellEnd"/>
            <w:r w:rsidRPr="00113D94">
              <w:rPr>
                <w:rFonts w:ascii="Arial Black" w:hAnsi="Arial Black"/>
              </w:rPr>
              <w:t xml:space="preserve"> past.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Did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remember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phone</w:t>
            </w:r>
            <w:proofErr w:type="spellEnd"/>
            <w:r w:rsidRPr="00113D94">
              <w:rPr>
                <w:rFonts w:ascii="Arial Black" w:hAnsi="Arial Black"/>
              </w:rPr>
              <w:t xml:space="preserve"> Jenny ?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This</w:t>
            </w:r>
            <w:proofErr w:type="spellEnd"/>
            <w:r w:rsidRPr="00113D94">
              <w:rPr>
                <w:rFonts w:ascii="Arial Black" w:hAnsi="Arial Black"/>
              </w:rPr>
              <w:t xml:space="preserve"> is </w:t>
            </w:r>
            <w:proofErr w:type="spellStart"/>
            <w:r w:rsidRPr="00113D94">
              <w:rPr>
                <w:rFonts w:ascii="Arial Black" w:hAnsi="Arial Black"/>
              </w:rPr>
              <w:t>an</w:t>
            </w:r>
            <w:proofErr w:type="spellEnd"/>
            <w:r w:rsidRPr="00113D94">
              <w:rPr>
                <w:rFonts w:ascii="Arial Black" w:hAnsi="Arial Black"/>
              </w:rPr>
              <w:t xml:space="preserve"> action </w:t>
            </w:r>
            <w:proofErr w:type="spellStart"/>
            <w:r w:rsidRPr="00113D94">
              <w:rPr>
                <w:rFonts w:ascii="Arial Black" w:hAnsi="Arial Black"/>
              </w:rPr>
              <w:t>that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needs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be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done</w:t>
            </w:r>
            <w:proofErr w:type="spellEnd"/>
            <w:r w:rsidRPr="00113D94">
              <w:rPr>
                <w:rFonts w:ascii="Arial Black" w:hAnsi="Arial Black"/>
              </w:rPr>
              <w:t xml:space="preserve"> – </w:t>
            </w:r>
            <w:proofErr w:type="spellStart"/>
            <w:r w:rsidRPr="00113D94">
              <w:rPr>
                <w:rFonts w:ascii="Arial Black" w:hAnsi="Arial Black"/>
              </w:rPr>
              <w:t>so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have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remember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do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I’ll</w:t>
            </w:r>
            <w:proofErr w:type="spellEnd"/>
            <w:r>
              <w:rPr>
                <w:rFonts w:ascii="Arial Black" w:hAnsi="Arial Black"/>
              </w:rPr>
              <w:t xml:space="preserve"> never </w:t>
            </w:r>
            <w:proofErr w:type="spellStart"/>
            <w:r>
              <w:rPr>
                <w:rFonts w:ascii="Arial Black" w:hAnsi="Arial Black"/>
              </w:rPr>
              <w:t>forget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swimming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those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sharks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is a memory of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action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have </w:t>
            </w:r>
            <w:proofErr w:type="spellStart"/>
            <w:r>
              <w:rPr>
                <w:rFonts w:ascii="Arial Black" w:hAnsi="Arial Black"/>
              </w:rPr>
              <w:t>done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Patrick </w:t>
            </w:r>
            <w:proofErr w:type="spellStart"/>
            <w:r>
              <w:rPr>
                <w:rFonts w:ascii="Arial Black" w:hAnsi="Arial Black"/>
              </w:rPr>
              <w:t>forgot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go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football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practice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refers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action </w:t>
            </w: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 has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been </w:t>
            </w:r>
            <w:proofErr w:type="spellStart"/>
            <w:r>
              <w:rPr>
                <w:rFonts w:ascii="Arial Black" w:hAnsi="Arial Black"/>
              </w:rPr>
              <w:t>done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yet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Please</w:t>
            </w:r>
            <w:proofErr w:type="spellEnd"/>
            <w:r w:rsidRPr="00113D94">
              <w:rPr>
                <w:rFonts w:ascii="Arial Black" w:hAnsi="Arial Black"/>
              </w:rPr>
              <w:t xml:space="preserve"> stop </w:t>
            </w:r>
            <w:proofErr w:type="spellStart"/>
            <w:r w:rsidRPr="00113D94">
              <w:rPr>
                <w:rFonts w:ascii="Arial Black" w:hAnsi="Arial Black"/>
              </w:rPr>
              <w:t>talking</w:t>
            </w:r>
            <w:proofErr w:type="spellEnd"/>
            <w:r w:rsidRPr="00113D94">
              <w:rPr>
                <w:rFonts w:ascii="Arial Black" w:hAnsi="Arial Black"/>
              </w:rPr>
              <w:t xml:space="preserve"> !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End </w:t>
            </w:r>
            <w:proofErr w:type="spellStart"/>
            <w:r w:rsidRPr="00113D94">
              <w:rPr>
                <w:rFonts w:ascii="Arial Black" w:hAnsi="Arial Black"/>
              </w:rPr>
              <w:t>this</w:t>
            </w:r>
            <w:proofErr w:type="spellEnd"/>
            <w:r w:rsidRPr="00113D94">
              <w:rPr>
                <w:rFonts w:ascii="Arial Black" w:hAnsi="Arial Black"/>
              </w:rPr>
              <w:t xml:space="preserve"> action ‘</w:t>
            </w:r>
            <w:proofErr w:type="spellStart"/>
            <w:r w:rsidRPr="00113D94">
              <w:rPr>
                <w:rFonts w:ascii="Arial Black" w:hAnsi="Arial Black"/>
              </w:rPr>
              <w:t>talking</w:t>
            </w:r>
            <w:proofErr w:type="spellEnd"/>
            <w:r w:rsidRPr="00113D94">
              <w:rPr>
                <w:rFonts w:ascii="Arial Black" w:hAnsi="Arial Black"/>
              </w:rPr>
              <w:t>’</w:t>
            </w:r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Karen </w:t>
            </w:r>
            <w:proofErr w:type="spellStart"/>
            <w:r w:rsidRPr="00113D94">
              <w:rPr>
                <w:rFonts w:ascii="Arial Black" w:hAnsi="Arial Black"/>
              </w:rPr>
              <w:t>stopped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ask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for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directions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Karin </w:t>
            </w:r>
            <w:proofErr w:type="spellStart"/>
            <w:r w:rsidRPr="00113D94">
              <w:rPr>
                <w:rFonts w:ascii="Arial Black" w:hAnsi="Arial Black"/>
              </w:rPr>
              <w:t>stopped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doing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  <w:r w:rsidRPr="00113D94">
              <w:rPr>
                <w:rFonts w:ascii="Arial Black" w:hAnsi="Arial Black"/>
              </w:rPr>
              <w:t xml:space="preserve"> in order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ask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We </w:t>
            </w:r>
            <w:proofErr w:type="spellStart"/>
            <w:r w:rsidRPr="00113D94">
              <w:rPr>
                <w:rFonts w:ascii="Arial Black" w:hAnsi="Arial Black"/>
              </w:rPr>
              <w:t>tried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hitting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it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with</w:t>
            </w:r>
            <w:proofErr w:type="spellEnd"/>
            <w:r w:rsidRPr="00113D94">
              <w:rPr>
                <w:rFonts w:ascii="Arial Black" w:hAnsi="Arial Black"/>
              </w:rPr>
              <w:t xml:space="preserve"> a </w:t>
            </w:r>
            <w:proofErr w:type="spellStart"/>
            <w:r w:rsidRPr="00113D94">
              <w:rPr>
                <w:rFonts w:ascii="Arial Black" w:hAnsi="Arial Black"/>
              </w:rPr>
              <w:t>hammer</w:t>
            </w:r>
            <w:proofErr w:type="spellEnd"/>
            <w:r w:rsidRPr="00113D94">
              <w:rPr>
                <w:rFonts w:ascii="Arial Black" w:hAnsi="Arial Black"/>
              </w:rPr>
              <w:t xml:space="preserve">, but we </w:t>
            </w:r>
            <w:proofErr w:type="spellStart"/>
            <w:r w:rsidRPr="00113D94">
              <w:rPr>
                <w:rFonts w:ascii="Arial Black" w:hAnsi="Arial Black"/>
              </w:rPr>
              <w:t>couldn’t</w:t>
            </w:r>
            <w:proofErr w:type="spellEnd"/>
            <w:r w:rsidRPr="00113D94">
              <w:rPr>
                <w:rFonts w:ascii="Arial Black" w:hAnsi="Arial Black"/>
              </w:rPr>
              <w:t xml:space="preserve"> open it. </w:t>
            </w:r>
          </w:p>
        </w:tc>
        <w:tc>
          <w:tcPr>
            <w:tcW w:w="4531" w:type="dxa"/>
            <w:shd w:val="clear" w:color="auto" w:fill="00B0F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did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  <w:r w:rsidRPr="00113D94">
              <w:rPr>
                <w:rFonts w:ascii="Arial Black" w:hAnsi="Arial Black"/>
              </w:rPr>
              <w:t xml:space="preserve"> in order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solve</w:t>
            </w:r>
            <w:proofErr w:type="spellEnd"/>
            <w:r w:rsidRPr="00113D94">
              <w:rPr>
                <w:rFonts w:ascii="Arial Black" w:hAnsi="Arial Black"/>
              </w:rPr>
              <w:t xml:space="preserve"> a </w:t>
            </w:r>
            <w:proofErr w:type="spellStart"/>
            <w:r w:rsidRPr="00113D94">
              <w:rPr>
                <w:rFonts w:ascii="Arial Black" w:hAnsi="Arial Black"/>
              </w:rPr>
              <w:t>problem</w:t>
            </w:r>
            <w:proofErr w:type="spellEnd"/>
            <w:r w:rsidRPr="00113D94">
              <w:rPr>
                <w:rFonts w:ascii="Arial Black" w:hAnsi="Arial Black"/>
              </w:rPr>
              <w:t xml:space="preserve"> but </w:t>
            </w: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didn’t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succeed</w:t>
            </w:r>
            <w:proofErr w:type="spellEnd"/>
          </w:p>
        </w:tc>
      </w:tr>
      <w:tr w:rsidR="00113D94" w:rsidRPr="00113D94" w:rsidTr="00113D94">
        <w:tblPrEx>
          <w:shd w:val="clear" w:color="auto" w:fill="auto"/>
        </w:tblPrEx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r w:rsidRPr="00113D94">
              <w:rPr>
                <w:rFonts w:ascii="Arial Black" w:hAnsi="Arial Black"/>
              </w:rPr>
              <w:t xml:space="preserve">Sophie </w:t>
            </w:r>
            <w:proofErr w:type="spellStart"/>
            <w:r w:rsidRPr="00113D94">
              <w:rPr>
                <w:rFonts w:ascii="Arial Black" w:hAnsi="Arial Black"/>
              </w:rPr>
              <w:t>tried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save </w:t>
            </w:r>
            <w:proofErr w:type="spellStart"/>
            <w:r w:rsidRPr="00113D94">
              <w:rPr>
                <w:rFonts w:ascii="Arial Black" w:hAnsi="Arial Black"/>
              </w:rPr>
              <w:t>some</w:t>
            </w:r>
            <w:proofErr w:type="spellEnd"/>
            <w:r w:rsidRPr="00113D94">
              <w:rPr>
                <w:rFonts w:ascii="Arial Black" w:hAnsi="Arial Black"/>
              </w:rPr>
              <w:t xml:space="preserve"> money, but </w:t>
            </w:r>
            <w:proofErr w:type="spellStart"/>
            <w:r w:rsidRPr="00113D94">
              <w:rPr>
                <w:rFonts w:ascii="Arial Black" w:hAnsi="Arial Black"/>
              </w:rPr>
              <w:t>she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spent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it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all</w:t>
            </w:r>
            <w:proofErr w:type="spellEnd"/>
            <w:r w:rsidRPr="00113D94">
              <w:rPr>
                <w:rFonts w:ascii="Arial Black" w:hAnsi="Arial Black"/>
              </w:rPr>
              <w:t>.</w:t>
            </w:r>
          </w:p>
        </w:tc>
        <w:tc>
          <w:tcPr>
            <w:tcW w:w="4531" w:type="dxa"/>
            <w:shd w:val="clear" w:color="auto" w:fill="92D050"/>
          </w:tcPr>
          <w:p w:rsidR="00113D94" w:rsidRPr="00113D94" w:rsidRDefault="00113D94" w:rsidP="00113D94">
            <w:pPr>
              <w:rPr>
                <w:rFonts w:ascii="Arial Black" w:hAnsi="Arial Black"/>
              </w:rPr>
            </w:pP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 </w:t>
            </w:r>
            <w:proofErr w:type="spellStart"/>
            <w:r w:rsidRPr="00113D94">
              <w:rPr>
                <w:rFonts w:ascii="Arial Black" w:hAnsi="Arial Black"/>
              </w:rPr>
              <w:t>tried</w:t>
            </w:r>
            <w:proofErr w:type="spellEnd"/>
            <w:r w:rsidRPr="00113D94">
              <w:rPr>
                <w:rFonts w:ascii="Arial Black" w:hAnsi="Arial Black"/>
              </w:rPr>
              <w:t xml:space="preserve"> hard </w:t>
            </w:r>
            <w:proofErr w:type="spellStart"/>
            <w:r w:rsidRPr="00113D94">
              <w:rPr>
                <w:rFonts w:ascii="Arial Black" w:hAnsi="Arial Black"/>
              </w:rPr>
              <w:t>to</w:t>
            </w:r>
            <w:proofErr w:type="spellEnd"/>
            <w:r w:rsidRPr="00113D94">
              <w:rPr>
                <w:rFonts w:ascii="Arial Black" w:hAnsi="Arial Black"/>
              </w:rPr>
              <w:t xml:space="preserve"> do </w:t>
            </w:r>
            <w:proofErr w:type="spellStart"/>
            <w:r w:rsidRPr="00113D94">
              <w:rPr>
                <w:rFonts w:ascii="Arial Black" w:hAnsi="Arial Black"/>
              </w:rPr>
              <w:t>something</w:t>
            </w:r>
            <w:proofErr w:type="spellEnd"/>
            <w:r w:rsidRPr="00113D94">
              <w:rPr>
                <w:rFonts w:ascii="Arial Black" w:hAnsi="Arial Black"/>
              </w:rPr>
              <w:t xml:space="preserve">, but </w:t>
            </w:r>
            <w:proofErr w:type="spellStart"/>
            <w:r w:rsidRPr="00113D94">
              <w:rPr>
                <w:rFonts w:ascii="Arial Black" w:hAnsi="Arial Black"/>
              </w:rPr>
              <w:t>you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failed</w:t>
            </w:r>
            <w:proofErr w:type="spellEnd"/>
            <w:r w:rsidRPr="00113D94">
              <w:rPr>
                <w:rFonts w:ascii="Arial Black" w:hAnsi="Arial Black"/>
              </w:rPr>
              <w:t xml:space="preserve"> </w:t>
            </w:r>
            <w:proofErr w:type="spellStart"/>
            <w:r w:rsidRPr="00113D94">
              <w:rPr>
                <w:rFonts w:ascii="Arial Black" w:hAnsi="Arial Black"/>
              </w:rPr>
              <w:t>completely</w:t>
            </w:r>
            <w:proofErr w:type="spellEnd"/>
          </w:p>
        </w:tc>
      </w:tr>
    </w:tbl>
    <w:p w:rsidR="00113D94" w:rsidRPr="00113D94" w:rsidRDefault="00113D94" w:rsidP="00113D94"/>
    <w:sectPr w:rsidR="00113D94" w:rsidRPr="0011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9"/>
    <w:rsid w:val="00072585"/>
    <w:rsid w:val="00113D94"/>
    <w:rsid w:val="006C05AA"/>
    <w:rsid w:val="0079360C"/>
    <w:rsid w:val="00B90B63"/>
    <w:rsid w:val="00BD65C6"/>
    <w:rsid w:val="00C920C7"/>
    <w:rsid w:val="00E25837"/>
    <w:rsid w:val="00E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D250-7000-49E9-A9DB-C42BB75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3</cp:revision>
  <dcterms:created xsi:type="dcterms:W3CDTF">2016-10-01T13:48:00Z</dcterms:created>
  <dcterms:modified xsi:type="dcterms:W3CDTF">2016-10-09T16:11:00Z</dcterms:modified>
</cp:coreProperties>
</file>